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C" w:rsidRDefault="00C163B8" w:rsidP="00C163B8">
      <w:pPr>
        <w:pStyle w:val="Ttulo2"/>
        <w:spacing w:before="156"/>
        <w:ind w:left="102"/>
        <w:rPr>
          <w:sz w:val="24"/>
          <w:szCs w:val="24"/>
          <w:shd w:val="clear" w:color="auto" w:fill="FDFD7E"/>
        </w:rPr>
      </w:pPr>
      <w:r w:rsidRPr="00C163B8">
        <w:rPr>
          <w:noProof/>
          <w:sz w:val="24"/>
          <w:szCs w:val="24"/>
          <w:shd w:val="clear" w:color="auto" w:fill="FDFD7E"/>
          <w:lang w:val="pt-BR" w:eastAsia="pt-BR" w:bidi="ar-SA"/>
        </w:rPr>
        <w:drawing>
          <wp:inline distT="0" distB="0" distL="0" distR="0">
            <wp:extent cx="1123950" cy="1084414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06" cy="110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49" w:rsidRPr="00C163B8" w:rsidRDefault="005B4549" w:rsidP="00C163B8">
      <w:pPr>
        <w:pStyle w:val="Corpodetexto"/>
        <w:spacing w:before="141" w:line="220" w:lineRule="auto"/>
        <w:ind w:right="38" w:firstLine="566"/>
        <w:jc w:val="center"/>
        <w:rPr>
          <w:sz w:val="24"/>
          <w:szCs w:val="24"/>
        </w:rPr>
      </w:pPr>
      <w:r w:rsidRPr="00C163B8">
        <w:rPr>
          <w:sz w:val="24"/>
          <w:szCs w:val="24"/>
        </w:rPr>
        <w:t>ESTADO DO MARANHÃO</w:t>
      </w:r>
    </w:p>
    <w:p w:rsidR="005B4549" w:rsidRPr="00C163B8" w:rsidRDefault="005B4549" w:rsidP="00C163B8">
      <w:pPr>
        <w:pStyle w:val="Corpodetexto"/>
        <w:spacing w:before="141" w:line="220" w:lineRule="auto"/>
        <w:ind w:right="38" w:firstLine="566"/>
        <w:jc w:val="center"/>
        <w:rPr>
          <w:sz w:val="24"/>
          <w:szCs w:val="24"/>
        </w:rPr>
      </w:pPr>
      <w:r w:rsidRPr="00C163B8">
        <w:rPr>
          <w:sz w:val="24"/>
          <w:szCs w:val="24"/>
        </w:rPr>
        <w:t>MINISTÉRIO PÚBLICO DO ESTADO DO MARANHÃO</w:t>
      </w:r>
    </w:p>
    <w:p w:rsidR="005B4549" w:rsidRPr="00C163B8" w:rsidRDefault="005B4549" w:rsidP="00C163B8">
      <w:pPr>
        <w:pStyle w:val="Corpodetexto"/>
        <w:spacing w:before="141" w:line="220" w:lineRule="auto"/>
        <w:ind w:right="38" w:firstLine="566"/>
        <w:jc w:val="center"/>
        <w:rPr>
          <w:sz w:val="24"/>
          <w:szCs w:val="24"/>
        </w:rPr>
      </w:pPr>
      <w:r w:rsidRPr="00C163B8">
        <w:rPr>
          <w:sz w:val="24"/>
          <w:szCs w:val="24"/>
        </w:rPr>
        <w:t>PROCURADORIA GERAL DE JUSTIÇA</w:t>
      </w:r>
    </w:p>
    <w:p w:rsidR="005B4549" w:rsidRPr="00C163B8" w:rsidRDefault="005B4549" w:rsidP="00C163B8">
      <w:pPr>
        <w:pStyle w:val="Corpodetexto"/>
        <w:spacing w:before="141" w:line="220" w:lineRule="auto"/>
        <w:ind w:right="38" w:firstLine="566"/>
        <w:jc w:val="center"/>
        <w:rPr>
          <w:sz w:val="24"/>
          <w:szCs w:val="24"/>
        </w:rPr>
      </w:pPr>
    </w:p>
    <w:p w:rsidR="00C163B8" w:rsidRDefault="00C163B8" w:rsidP="00C163B8">
      <w:pPr>
        <w:pStyle w:val="Ttulo2"/>
        <w:spacing w:before="156"/>
        <w:ind w:left="102"/>
        <w:rPr>
          <w:sz w:val="24"/>
          <w:szCs w:val="24"/>
          <w:shd w:val="clear" w:color="auto" w:fill="FDFD7E"/>
        </w:rPr>
      </w:pPr>
    </w:p>
    <w:p w:rsidR="00062D57" w:rsidRPr="006F0253" w:rsidRDefault="0056696F" w:rsidP="00062D57">
      <w:pPr>
        <w:pStyle w:val="Ttulo2"/>
        <w:spacing w:before="156"/>
        <w:ind w:left="102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DFD7E"/>
        </w:rPr>
        <w:t>RESOLUÇÃO Nº 61/2018 – CPMP (DJE 17/04/2018)</w:t>
      </w:r>
    </w:p>
    <w:p w:rsidR="00062D57" w:rsidRPr="006F0253" w:rsidRDefault="00062D57" w:rsidP="00062D57">
      <w:pPr>
        <w:pStyle w:val="Corpodetexto"/>
        <w:spacing w:before="138" w:line="213" w:lineRule="auto"/>
        <w:ind w:left="2407" w:right="38"/>
        <w:rPr>
          <w:sz w:val="24"/>
          <w:szCs w:val="24"/>
        </w:rPr>
      </w:pPr>
      <w:r w:rsidRPr="006F0253">
        <w:rPr>
          <w:sz w:val="24"/>
          <w:szCs w:val="24"/>
        </w:rPr>
        <w:t>Distri</w:t>
      </w:r>
      <w:r w:rsidR="001F12A4">
        <w:rPr>
          <w:sz w:val="24"/>
          <w:szCs w:val="24"/>
        </w:rPr>
        <w:t>bui atribuições quanto à presi</w:t>
      </w:r>
      <w:bookmarkStart w:id="0" w:name="_GoBack"/>
      <w:bookmarkEnd w:id="0"/>
      <w:r w:rsidRPr="006F0253">
        <w:rPr>
          <w:sz w:val="24"/>
          <w:szCs w:val="24"/>
        </w:rPr>
        <w:t>dência</w:t>
      </w:r>
      <w:r w:rsidRPr="006F0253">
        <w:rPr>
          <w:spacing w:val="-33"/>
          <w:sz w:val="24"/>
          <w:szCs w:val="24"/>
        </w:rPr>
        <w:t xml:space="preserve"> </w:t>
      </w:r>
      <w:r w:rsidRPr="006F0253">
        <w:rPr>
          <w:sz w:val="24"/>
          <w:szCs w:val="24"/>
        </w:rPr>
        <w:t>do</w:t>
      </w:r>
      <w:r w:rsidRPr="006F0253">
        <w:rPr>
          <w:spacing w:val="-32"/>
          <w:sz w:val="24"/>
          <w:szCs w:val="24"/>
        </w:rPr>
        <w:t xml:space="preserve"> </w:t>
      </w:r>
      <w:r w:rsidRPr="006F0253">
        <w:rPr>
          <w:sz w:val="24"/>
          <w:szCs w:val="24"/>
        </w:rPr>
        <w:t>Procedimento</w:t>
      </w:r>
      <w:r w:rsidRPr="006F0253">
        <w:rPr>
          <w:spacing w:val="-32"/>
          <w:sz w:val="24"/>
          <w:szCs w:val="24"/>
        </w:rPr>
        <w:t xml:space="preserve"> </w:t>
      </w:r>
      <w:r w:rsidRPr="006F0253">
        <w:rPr>
          <w:sz w:val="24"/>
          <w:szCs w:val="24"/>
        </w:rPr>
        <w:t>Investigatório Criminal (art. 26, da Lei 8.625/93 e o art. 8°, da Lei Complementar 75/93), nos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casos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organizações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criminosas, e dá outras</w:t>
      </w:r>
      <w:r w:rsidRPr="006F0253">
        <w:rPr>
          <w:spacing w:val="-6"/>
          <w:sz w:val="24"/>
          <w:szCs w:val="24"/>
        </w:rPr>
        <w:t xml:space="preserve"> </w:t>
      </w:r>
      <w:r w:rsidRPr="006F0253">
        <w:rPr>
          <w:sz w:val="24"/>
          <w:szCs w:val="24"/>
        </w:rPr>
        <w:t>providências.</w:t>
      </w:r>
    </w:p>
    <w:p w:rsidR="00062D57" w:rsidRPr="006F0253" w:rsidRDefault="00C163B8" w:rsidP="00C163B8">
      <w:pPr>
        <w:pStyle w:val="Corpodetexto"/>
        <w:spacing w:before="122" w:line="198" w:lineRule="exac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062D57" w:rsidRPr="006F0253">
        <w:rPr>
          <w:sz w:val="24"/>
          <w:szCs w:val="24"/>
        </w:rPr>
        <w:t>O COLÉGIO D</w:t>
      </w:r>
      <w:r>
        <w:rPr>
          <w:sz w:val="24"/>
          <w:szCs w:val="24"/>
        </w:rPr>
        <w:t>E PROCURADORES DE JUSTIÇA DO MI</w:t>
      </w:r>
      <w:r w:rsidR="00062D57" w:rsidRPr="006F0253">
        <w:rPr>
          <w:spacing w:val="-7"/>
          <w:sz w:val="24"/>
          <w:szCs w:val="24"/>
        </w:rPr>
        <w:t>NISTÉRIO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7"/>
          <w:sz w:val="24"/>
          <w:szCs w:val="24"/>
        </w:rPr>
        <w:t>PÚBLICO,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4"/>
          <w:sz w:val="24"/>
          <w:szCs w:val="24"/>
        </w:rPr>
        <w:t>na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6"/>
          <w:sz w:val="24"/>
          <w:szCs w:val="24"/>
        </w:rPr>
        <w:t>forma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4"/>
          <w:sz w:val="24"/>
          <w:szCs w:val="24"/>
        </w:rPr>
        <w:t>do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6"/>
          <w:sz w:val="24"/>
          <w:szCs w:val="24"/>
        </w:rPr>
        <w:t>art.</w:t>
      </w:r>
      <w:r w:rsidR="00062D57" w:rsidRPr="006F0253">
        <w:rPr>
          <w:spacing w:val="-21"/>
          <w:sz w:val="24"/>
          <w:szCs w:val="24"/>
        </w:rPr>
        <w:t xml:space="preserve"> </w:t>
      </w:r>
      <w:r w:rsidR="00062D57" w:rsidRPr="006F0253">
        <w:rPr>
          <w:spacing w:val="-5"/>
          <w:sz w:val="24"/>
          <w:szCs w:val="24"/>
        </w:rPr>
        <w:t>23,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z w:val="24"/>
          <w:szCs w:val="24"/>
        </w:rPr>
        <w:t>§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4"/>
          <w:sz w:val="24"/>
          <w:szCs w:val="24"/>
        </w:rPr>
        <w:t>2º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4"/>
          <w:sz w:val="24"/>
          <w:szCs w:val="24"/>
        </w:rPr>
        <w:t>da</w:t>
      </w:r>
      <w:r w:rsidR="00062D57" w:rsidRPr="006F0253">
        <w:rPr>
          <w:spacing w:val="-22"/>
          <w:sz w:val="24"/>
          <w:szCs w:val="24"/>
        </w:rPr>
        <w:t xml:space="preserve"> </w:t>
      </w:r>
      <w:r w:rsidR="00062D57" w:rsidRPr="006F0253">
        <w:rPr>
          <w:spacing w:val="-5"/>
          <w:sz w:val="24"/>
          <w:szCs w:val="24"/>
        </w:rPr>
        <w:t>Lei</w:t>
      </w:r>
      <w:r w:rsidR="00062D57" w:rsidRPr="006F0253">
        <w:rPr>
          <w:spacing w:val="-22"/>
          <w:sz w:val="24"/>
          <w:szCs w:val="24"/>
        </w:rPr>
        <w:t xml:space="preserve"> </w:t>
      </w:r>
      <w:r w:rsidR="00062D57" w:rsidRPr="006F0253">
        <w:rPr>
          <w:spacing w:val="-7"/>
          <w:sz w:val="24"/>
          <w:szCs w:val="24"/>
        </w:rPr>
        <w:t>Complementar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4"/>
          <w:sz w:val="24"/>
          <w:szCs w:val="24"/>
        </w:rPr>
        <w:t>nº</w:t>
      </w:r>
      <w:r w:rsidR="00062D57" w:rsidRPr="006F0253">
        <w:rPr>
          <w:spacing w:val="-23"/>
          <w:sz w:val="24"/>
          <w:szCs w:val="24"/>
        </w:rPr>
        <w:t xml:space="preserve"> </w:t>
      </w:r>
      <w:r w:rsidR="00062D57" w:rsidRPr="006F0253">
        <w:rPr>
          <w:spacing w:val="-7"/>
          <w:sz w:val="24"/>
          <w:szCs w:val="24"/>
        </w:rPr>
        <w:t xml:space="preserve">13, </w:t>
      </w:r>
      <w:r w:rsidR="00062D57" w:rsidRPr="006F0253">
        <w:rPr>
          <w:sz w:val="24"/>
          <w:szCs w:val="24"/>
        </w:rPr>
        <w:t>de 25 de outubro de</w:t>
      </w:r>
      <w:r w:rsidR="00062D57" w:rsidRPr="006F0253">
        <w:rPr>
          <w:spacing w:val="-11"/>
          <w:sz w:val="24"/>
          <w:szCs w:val="24"/>
        </w:rPr>
        <w:t xml:space="preserve"> </w:t>
      </w:r>
      <w:r w:rsidR="00062D57" w:rsidRPr="006F0253">
        <w:rPr>
          <w:sz w:val="24"/>
          <w:szCs w:val="24"/>
        </w:rPr>
        <w:t>1991,</w:t>
      </w:r>
    </w:p>
    <w:p w:rsidR="00062D57" w:rsidRPr="006F0253" w:rsidRDefault="00062D57" w:rsidP="00062D57">
      <w:pPr>
        <w:pStyle w:val="Corpodetexto"/>
        <w:spacing w:before="141" w:line="220" w:lineRule="auto"/>
        <w:ind w:right="38" w:firstLine="566"/>
        <w:rPr>
          <w:sz w:val="24"/>
          <w:szCs w:val="24"/>
        </w:rPr>
      </w:pPr>
      <w:r w:rsidRPr="006F0253">
        <w:rPr>
          <w:sz w:val="24"/>
          <w:szCs w:val="24"/>
        </w:rPr>
        <w:t>Considerando</w:t>
      </w:r>
      <w:r w:rsidRPr="006F0253">
        <w:rPr>
          <w:spacing w:val="-24"/>
          <w:sz w:val="24"/>
          <w:szCs w:val="24"/>
        </w:rPr>
        <w:t xml:space="preserve"> </w:t>
      </w:r>
      <w:r w:rsidRPr="006F0253">
        <w:rPr>
          <w:sz w:val="24"/>
          <w:szCs w:val="24"/>
        </w:rPr>
        <w:t>a</w:t>
      </w:r>
      <w:r w:rsidRPr="006F0253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necessidade</w:t>
      </w:r>
      <w:r w:rsidRPr="00C163B8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de</w:t>
      </w:r>
      <w:r w:rsidRPr="00C163B8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se</w:t>
      </w:r>
      <w:r w:rsidRPr="00C163B8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prevenir</w:t>
      </w:r>
      <w:r w:rsidRPr="00C163B8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conflitos</w:t>
      </w:r>
      <w:r w:rsidRPr="00C163B8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de</w:t>
      </w:r>
      <w:r w:rsidRPr="00C163B8">
        <w:rPr>
          <w:spacing w:val="-23"/>
          <w:sz w:val="24"/>
          <w:szCs w:val="24"/>
        </w:rPr>
        <w:t xml:space="preserve"> </w:t>
      </w:r>
      <w:r w:rsidRPr="00C163B8">
        <w:rPr>
          <w:sz w:val="24"/>
          <w:szCs w:val="24"/>
        </w:rPr>
        <w:t>atribui- ção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z w:val="24"/>
          <w:szCs w:val="24"/>
        </w:rPr>
        <w:t>entre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z w:val="24"/>
          <w:szCs w:val="24"/>
        </w:rPr>
        <w:t>os</w:t>
      </w:r>
      <w:r w:rsidRPr="00C163B8">
        <w:rPr>
          <w:spacing w:val="-12"/>
          <w:sz w:val="24"/>
          <w:szCs w:val="24"/>
        </w:rPr>
        <w:t xml:space="preserve"> </w:t>
      </w:r>
      <w:r w:rsidRPr="00C163B8">
        <w:rPr>
          <w:sz w:val="24"/>
          <w:szCs w:val="24"/>
        </w:rPr>
        <w:t>Promotores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z w:val="24"/>
          <w:szCs w:val="24"/>
        </w:rPr>
        <w:t>de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z w:val="24"/>
          <w:szCs w:val="24"/>
        </w:rPr>
        <w:t>Justiça</w:t>
      </w:r>
      <w:r w:rsidRPr="00C163B8">
        <w:rPr>
          <w:spacing w:val="-12"/>
          <w:sz w:val="24"/>
          <w:szCs w:val="24"/>
        </w:rPr>
        <w:t xml:space="preserve"> </w:t>
      </w:r>
      <w:r w:rsidRPr="00C163B8">
        <w:rPr>
          <w:sz w:val="24"/>
          <w:szCs w:val="24"/>
        </w:rPr>
        <w:t>atuantes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z w:val="24"/>
          <w:szCs w:val="24"/>
        </w:rPr>
        <w:t>perante</w:t>
      </w:r>
      <w:r w:rsidRPr="00C163B8">
        <w:rPr>
          <w:spacing w:val="-12"/>
          <w:sz w:val="24"/>
          <w:szCs w:val="24"/>
        </w:rPr>
        <w:t xml:space="preserve"> </w:t>
      </w:r>
      <w:r w:rsidRPr="00C163B8">
        <w:rPr>
          <w:sz w:val="24"/>
          <w:szCs w:val="24"/>
        </w:rPr>
        <w:t>a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z w:val="24"/>
          <w:szCs w:val="24"/>
        </w:rPr>
        <w:t>1ª</w:t>
      </w:r>
      <w:r w:rsidRPr="00C163B8">
        <w:rPr>
          <w:spacing w:val="-13"/>
          <w:sz w:val="24"/>
          <w:szCs w:val="24"/>
        </w:rPr>
        <w:t xml:space="preserve"> </w:t>
      </w:r>
      <w:r w:rsidRPr="00C163B8">
        <w:rPr>
          <w:spacing w:val="-5"/>
          <w:sz w:val="24"/>
          <w:szCs w:val="24"/>
        </w:rPr>
        <w:t>Vara</w:t>
      </w:r>
      <w:r w:rsidRPr="00C163B8">
        <w:rPr>
          <w:spacing w:val="-12"/>
          <w:sz w:val="24"/>
          <w:szCs w:val="24"/>
        </w:rPr>
        <w:t xml:space="preserve"> </w:t>
      </w:r>
      <w:r w:rsidRPr="00C163B8">
        <w:rPr>
          <w:sz w:val="24"/>
          <w:szCs w:val="24"/>
        </w:rPr>
        <w:t>Criminal da capital e os demais órgãos de execução ministerial que também tratam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da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matéria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agora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de</w:t>
      </w:r>
      <w:r w:rsidRPr="00C163B8">
        <w:rPr>
          <w:spacing w:val="-25"/>
          <w:sz w:val="24"/>
          <w:szCs w:val="24"/>
        </w:rPr>
        <w:t xml:space="preserve"> </w:t>
      </w:r>
      <w:r w:rsidRPr="00C163B8">
        <w:rPr>
          <w:sz w:val="24"/>
          <w:szCs w:val="24"/>
        </w:rPr>
        <w:t>competência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exclusiva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do</w:t>
      </w:r>
      <w:r w:rsidRPr="00C163B8">
        <w:rPr>
          <w:spacing w:val="-26"/>
          <w:sz w:val="24"/>
          <w:szCs w:val="24"/>
        </w:rPr>
        <w:t xml:space="preserve"> </w:t>
      </w:r>
      <w:r w:rsidRPr="00C163B8">
        <w:rPr>
          <w:sz w:val="24"/>
          <w:szCs w:val="24"/>
        </w:rPr>
        <w:t>mencionado</w:t>
      </w:r>
      <w:r w:rsidRPr="00C163B8">
        <w:rPr>
          <w:spacing w:val="-25"/>
          <w:sz w:val="24"/>
          <w:szCs w:val="24"/>
        </w:rPr>
        <w:t xml:space="preserve"> </w:t>
      </w:r>
      <w:r w:rsidRPr="00C163B8">
        <w:rPr>
          <w:spacing w:val="-2"/>
          <w:sz w:val="24"/>
          <w:szCs w:val="24"/>
        </w:rPr>
        <w:t xml:space="preserve">juízo, </w:t>
      </w:r>
      <w:r w:rsidRPr="00C163B8">
        <w:rPr>
          <w:spacing w:val="-4"/>
          <w:sz w:val="24"/>
          <w:szCs w:val="24"/>
        </w:rPr>
        <w:t>exclusivamente</w:t>
      </w:r>
      <w:r w:rsidRPr="00C163B8">
        <w:rPr>
          <w:spacing w:val="-19"/>
          <w:sz w:val="24"/>
          <w:szCs w:val="24"/>
        </w:rPr>
        <w:t xml:space="preserve"> </w:t>
      </w:r>
      <w:r w:rsidRPr="00C163B8">
        <w:rPr>
          <w:sz w:val="24"/>
          <w:szCs w:val="24"/>
        </w:rPr>
        <w:t>no</w:t>
      </w:r>
      <w:r w:rsidRPr="00C163B8">
        <w:rPr>
          <w:spacing w:val="-18"/>
          <w:sz w:val="24"/>
          <w:szCs w:val="24"/>
        </w:rPr>
        <w:t xml:space="preserve"> </w:t>
      </w:r>
      <w:r w:rsidRPr="00C163B8">
        <w:rPr>
          <w:spacing w:val="-3"/>
          <w:sz w:val="24"/>
          <w:szCs w:val="24"/>
        </w:rPr>
        <w:t>que</w:t>
      </w:r>
      <w:r w:rsidRPr="00C163B8">
        <w:rPr>
          <w:spacing w:val="-19"/>
          <w:sz w:val="24"/>
          <w:szCs w:val="24"/>
        </w:rPr>
        <w:t xml:space="preserve"> </w:t>
      </w:r>
      <w:r w:rsidRPr="00C163B8">
        <w:rPr>
          <w:spacing w:val="-3"/>
          <w:sz w:val="24"/>
          <w:szCs w:val="24"/>
        </w:rPr>
        <w:t>toca</w:t>
      </w:r>
      <w:r w:rsidRPr="00C163B8">
        <w:rPr>
          <w:spacing w:val="-18"/>
          <w:sz w:val="24"/>
          <w:szCs w:val="24"/>
        </w:rPr>
        <w:t xml:space="preserve"> </w:t>
      </w:r>
      <w:r w:rsidRPr="00C163B8">
        <w:rPr>
          <w:sz w:val="24"/>
          <w:szCs w:val="24"/>
        </w:rPr>
        <w:t>à</w:t>
      </w:r>
      <w:r w:rsidRPr="00C163B8">
        <w:rPr>
          <w:spacing w:val="-19"/>
          <w:sz w:val="24"/>
          <w:szCs w:val="24"/>
        </w:rPr>
        <w:t xml:space="preserve"> </w:t>
      </w:r>
      <w:r w:rsidRPr="00C163B8">
        <w:rPr>
          <w:spacing w:val="-4"/>
          <w:sz w:val="24"/>
          <w:szCs w:val="24"/>
        </w:rPr>
        <w:t>presidência</w:t>
      </w:r>
      <w:r w:rsidRPr="00C163B8">
        <w:rPr>
          <w:spacing w:val="-18"/>
          <w:sz w:val="24"/>
          <w:szCs w:val="24"/>
        </w:rPr>
        <w:t xml:space="preserve"> </w:t>
      </w:r>
      <w:r w:rsidRPr="00C163B8">
        <w:rPr>
          <w:sz w:val="24"/>
          <w:szCs w:val="24"/>
        </w:rPr>
        <w:t>do</w:t>
      </w:r>
      <w:r w:rsidRPr="00C163B8">
        <w:rPr>
          <w:spacing w:val="-19"/>
          <w:sz w:val="24"/>
          <w:szCs w:val="24"/>
        </w:rPr>
        <w:t xml:space="preserve"> </w:t>
      </w:r>
      <w:r w:rsidRPr="00C163B8">
        <w:rPr>
          <w:spacing w:val="-4"/>
          <w:sz w:val="24"/>
          <w:szCs w:val="24"/>
        </w:rPr>
        <w:t>Procedimento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 xml:space="preserve">Investigatório </w:t>
      </w:r>
      <w:r w:rsidRPr="006F0253">
        <w:rPr>
          <w:sz w:val="24"/>
          <w:szCs w:val="24"/>
        </w:rPr>
        <w:t>Criminal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regrado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pela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Resolução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CNMP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nº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181/2017;</w:t>
      </w:r>
    </w:p>
    <w:p w:rsidR="00062D57" w:rsidRPr="006F0253" w:rsidRDefault="00062D57" w:rsidP="00062D57">
      <w:pPr>
        <w:pStyle w:val="Corpodetexto"/>
        <w:spacing w:before="126"/>
        <w:ind w:left="705"/>
        <w:rPr>
          <w:sz w:val="24"/>
          <w:szCs w:val="24"/>
        </w:rPr>
      </w:pPr>
      <w:r w:rsidRPr="006F0253">
        <w:rPr>
          <w:sz w:val="24"/>
          <w:szCs w:val="24"/>
        </w:rPr>
        <w:t>Considerando o processo administrativo nº 6926/2017;</w:t>
      </w:r>
    </w:p>
    <w:p w:rsidR="00062D57" w:rsidRPr="006F0253" w:rsidRDefault="00062D57" w:rsidP="00062D57">
      <w:pPr>
        <w:pStyle w:val="Ttulo2"/>
        <w:spacing w:before="119"/>
        <w:ind w:right="50"/>
        <w:jc w:val="both"/>
        <w:rPr>
          <w:sz w:val="24"/>
          <w:szCs w:val="24"/>
        </w:rPr>
      </w:pPr>
      <w:r w:rsidRPr="006F0253">
        <w:rPr>
          <w:sz w:val="24"/>
          <w:szCs w:val="24"/>
        </w:rPr>
        <w:t>RESOLVE:</w:t>
      </w:r>
    </w:p>
    <w:p w:rsidR="00062D57" w:rsidRDefault="00062D57" w:rsidP="00062D57">
      <w:pPr>
        <w:pStyle w:val="Corpodetexto"/>
        <w:spacing w:before="136" w:line="213" w:lineRule="auto"/>
        <w:ind w:right="38" w:firstLine="566"/>
        <w:rPr>
          <w:sz w:val="24"/>
          <w:szCs w:val="24"/>
        </w:rPr>
      </w:pPr>
      <w:r w:rsidRPr="00A96BCD">
        <w:rPr>
          <w:strike/>
          <w:sz w:val="24"/>
          <w:szCs w:val="24"/>
        </w:rPr>
        <w:t>Art.</w:t>
      </w:r>
      <w:r w:rsidRPr="00A96BCD">
        <w:rPr>
          <w:strike/>
          <w:spacing w:val="-19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1º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-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a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presidência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do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procedimento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investigatório</w:t>
      </w:r>
      <w:r w:rsidRPr="00A96BCD">
        <w:rPr>
          <w:strike/>
          <w:spacing w:val="-18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criminal em</w:t>
      </w:r>
      <w:r w:rsidRPr="00A96BCD">
        <w:rPr>
          <w:strike/>
          <w:spacing w:val="-9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casos</w:t>
      </w:r>
      <w:r w:rsidRPr="00A96BCD">
        <w:rPr>
          <w:strike/>
          <w:spacing w:val="-11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crimes</w:t>
      </w:r>
      <w:r w:rsidRPr="00A96BCD">
        <w:rPr>
          <w:strike/>
          <w:spacing w:val="-11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definidos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pela</w:t>
      </w:r>
      <w:r w:rsidRPr="00A96BCD">
        <w:rPr>
          <w:strike/>
          <w:spacing w:val="-11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Lei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nº</w:t>
      </w:r>
      <w:r w:rsidRPr="00A96BCD">
        <w:rPr>
          <w:strike/>
          <w:spacing w:val="-11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12.850,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02</w:t>
      </w:r>
      <w:r w:rsidRPr="00A96BCD">
        <w:rPr>
          <w:strike/>
          <w:spacing w:val="-11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fevereiro</w:t>
      </w:r>
      <w:r w:rsidRPr="00A96BCD">
        <w:rPr>
          <w:strike/>
          <w:spacing w:val="-11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 xml:space="preserve">de 2013, bem assim as ações cautelares e medidas acautelatórias </w:t>
      </w:r>
      <w:r w:rsidRPr="00A96BCD">
        <w:rPr>
          <w:strike/>
          <w:spacing w:val="-2"/>
          <w:sz w:val="24"/>
          <w:szCs w:val="24"/>
        </w:rPr>
        <w:t xml:space="preserve">penais </w:t>
      </w:r>
      <w:r w:rsidRPr="00A96BCD">
        <w:rPr>
          <w:strike/>
          <w:spacing w:val="-3"/>
          <w:sz w:val="24"/>
          <w:szCs w:val="24"/>
        </w:rPr>
        <w:t>antes</w:t>
      </w:r>
      <w:r w:rsidRPr="00A96BCD">
        <w:rPr>
          <w:strike/>
          <w:spacing w:val="-17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da</w:t>
      </w:r>
      <w:r w:rsidRPr="00A96BCD">
        <w:rPr>
          <w:strike/>
          <w:spacing w:val="-17"/>
          <w:sz w:val="24"/>
          <w:szCs w:val="24"/>
        </w:rPr>
        <w:t xml:space="preserve"> </w:t>
      </w:r>
      <w:r w:rsidRPr="00A96BCD">
        <w:rPr>
          <w:strike/>
          <w:spacing w:val="-3"/>
          <w:sz w:val="24"/>
          <w:szCs w:val="24"/>
        </w:rPr>
        <w:t>oferta</w:t>
      </w:r>
      <w:r w:rsidRPr="00A96BCD">
        <w:rPr>
          <w:strike/>
          <w:spacing w:val="-16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da</w:t>
      </w:r>
      <w:r w:rsidRPr="00A96BCD">
        <w:rPr>
          <w:strike/>
          <w:spacing w:val="-17"/>
          <w:sz w:val="24"/>
          <w:szCs w:val="24"/>
        </w:rPr>
        <w:t xml:space="preserve"> </w:t>
      </w:r>
      <w:r w:rsidRPr="00A96BCD">
        <w:rPr>
          <w:strike/>
          <w:spacing w:val="-3"/>
          <w:sz w:val="24"/>
          <w:szCs w:val="24"/>
        </w:rPr>
        <w:t>denúncia</w:t>
      </w:r>
      <w:r w:rsidRPr="00A96BCD">
        <w:rPr>
          <w:strike/>
          <w:spacing w:val="-16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é</w:t>
      </w:r>
      <w:r w:rsidRPr="00A96BCD">
        <w:rPr>
          <w:strike/>
          <w:spacing w:val="-13"/>
          <w:sz w:val="24"/>
          <w:szCs w:val="24"/>
        </w:rPr>
        <w:t xml:space="preserve"> </w:t>
      </w:r>
      <w:r w:rsidRPr="00A96BCD">
        <w:rPr>
          <w:strike/>
          <w:spacing w:val="-3"/>
          <w:sz w:val="24"/>
          <w:szCs w:val="24"/>
        </w:rPr>
        <w:t>atribuição</w:t>
      </w:r>
      <w:r w:rsidRPr="00A96BCD">
        <w:rPr>
          <w:strike/>
          <w:spacing w:val="-17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do</w:t>
      </w:r>
      <w:r w:rsidRPr="00A96BCD">
        <w:rPr>
          <w:strike/>
          <w:spacing w:val="-16"/>
          <w:sz w:val="24"/>
          <w:szCs w:val="24"/>
        </w:rPr>
        <w:t xml:space="preserve"> </w:t>
      </w:r>
      <w:r w:rsidRPr="00A96BCD">
        <w:rPr>
          <w:strike/>
          <w:spacing w:val="-3"/>
          <w:sz w:val="24"/>
          <w:szCs w:val="24"/>
        </w:rPr>
        <w:t>órgão</w:t>
      </w:r>
      <w:r w:rsidRPr="00A96BCD">
        <w:rPr>
          <w:strike/>
          <w:spacing w:val="-17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</w:t>
      </w:r>
      <w:r w:rsidRPr="00A96BCD">
        <w:rPr>
          <w:strike/>
          <w:spacing w:val="-16"/>
          <w:sz w:val="24"/>
          <w:szCs w:val="24"/>
        </w:rPr>
        <w:t xml:space="preserve"> </w:t>
      </w:r>
      <w:r w:rsidRPr="00A96BCD">
        <w:rPr>
          <w:strike/>
          <w:spacing w:val="-3"/>
          <w:sz w:val="24"/>
          <w:szCs w:val="24"/>
        </w:rPr>
        <w:t>execução</w:t>
      </w:r>
      <w:r w:rsidRPr="00A96BCD">
        <w:rPr>
          <w:strike/>
          <w:spacing w:val="-17"/>
          <w:sz w:val="24"/>
          <w:szCs w:val="24"/>
        </w:rPr>
        <w:t xml:space="preserve"> </w:t>
      </w:r>
      <w:r w:rsidRPr="00A96BCD">
        <w:rPr>
          <w:strike/>
          <w:spacing w:val="-3"/>
          <w:sz w:val="24"/>
          <w:szCs w:val="24"/>
        </w:rPr>
        <w:t xml:space="preserve">ministerial </w:t>
      </w:r>
      <w:r w:rsidRPr="00A96BCD">
        <w:rPr>
          <w:strike/>
          <w:sz w:val="24"/>
          <w:szCs w:val="24"/>
        </w:rPr>
        <w:t>criminal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do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local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do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delito,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observadas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as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regras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de</w:t>
      </w:r>
      <w:r w:rsidRPr="00A96BCD">
        <w:rPr>
          <w:strike/>
          <w:spacing w:val="-10"/>
          <w:sz w:val="24"/>
          <w:szCs w:val="24"/>
        </w:rPr>
        <w:t xml:space="preserve"> </w:t>
      </w:r>
      <w:r w:rsidRPr="00A96BCD">
        <w:rPr>
          <w:strike/>
          <w:sz w:val="24"/>
          <w:szCs w:val="24"/>
        </w:rPr>
        <w:t>prevenção</w:t>
      </w:r>
      <w:r w:rsidRPr="006F0253">
        <w:rPr>
          <w:sz w:val="24"/>
          <w:szCs w:val="24"/>
        </w:rPr>
        <w:t>.</w:t>
      </w:r>
    </w:p>
    <w:p w:rsidR="00A96BCD" w:rsidRDefault="00A96BCD" w:rsidP="00A96BCD">
      <w:pPr>
        <w:pStyle w:val="Corpodetexto"/>
        <w:spacing w:before="82" w:line="228" w:lineRule="auto"/>
        <w:ind w:left="102" w:right="118" w:firstLine="566"/>
        <w:rPr>
          <w:spacing w:val="-3"/>
          <w:sz w:val="24"/>
          <w:szCs w:val="24"/>
        </w:rPr>
      </w:pPr>
      <w:r w:rsidRPr="00A96BCD">
        <w:rPr>
          <w:spacing w:val="-3"/>
          <w:sz w:val="24"/>
          <w:szCs w:val="24"/>
        </w:rPr>
        <w:t>Art. 1º -A presidência do procedimento investigatório criminal ou a atuação em inquérito policial em casos de crimes definidos pela Lei nº 12.850, de 02 de fevereiro de 2013, bem assim as ações cautelares e medidas acautelatórias penais antes da oferta da denúncia é atribuição do órgão de execução ministerial criminal do local do delito, ob</w:t>
      </w:r>
      <w:r>
        <w:rPr>
          <w:spacing w:val="-3"/>
          <w:sz w:val="24"/>
          <w:szCs w:val="24"/>
        </w:rPr>
        <w:t>servadas as regras de prevenção</w:t>
      </w:r>
      <w:r w:rsidRPr="00A96BCD">
        <w:rPr>
          <w:spacing w:val="-3"/>
          <w:sz w:val="24"/>
          <w:szCs w:val="24"/>
        </w:rPr>
        <w:t>.</w:t>
      </w:r>
    </w:p>
    <w:p w:rsidR="00A96BCD" w:rsidRPr="00A96BCD" w:rsidRDefault="00A96BCD" w:rsidP="00A96BCD">
      <w:pPr>
        <w:pStyle w:val="Corpodetexto"/>
        <w:spacing w:before="82" w:line="228" w:lineRule="auto"/>
        <w:ind w:left="102" w:right="118" w:firstLine="566"/>
        <w:rPr>
          <w:b/>
          <w:color w:val="0070C0"/>
          <w:spacing w:val="-3"/>
          <w:sz w:val="24"/>
          <w:szCs w:val="24"/>
        </w:rPr>
      </w:pPr>
      <w:r w:rsidRPr="00A96BCD">
        <w:rPr>
          <w:b/>
          <w:color w:val="0070C0"/>
          <w:spacing w:val="-3"/>
          <w:sz w:val="24"/>
          <w:szCs w:val="24"/>
        </w:rPr>
        <w:t>(Redação dada pela Resolução nº 89/2020-CPMP, de 29 de janeiro de 2020)</w:t>
      </w:r>
    </w:p>
    <w:p w:rsidR="00C331E0" w:rsidRDefault="00EB4A87" w:rsidP="00062D57">
      <w:pPr>
        <w:jc w:val="both"/>
        <w:rPr>
          <w:rFonts w:ascii="Times New Roman" w:hAnsi="Times New Roman" w:cs="Times New Roman"/>
          <w:strike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§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1º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-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Fora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da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5"/>
          <w:sz w:val="24"/>
          <w:szCs w:val="24"/>
        </w:rPr>
        <w:t>comarca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da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Ilha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de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São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Luís,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a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5"/>
          <w:sz w:val="24"/>
          <w:szCs w:val="24"/>
        </w:rPr>
        <w:t>atribuição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de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que</w:t>
      </w:r>
      <w:r w:rsidR="00062D57" w:rsidRPr="00EB4A87">
        <w:rPr>
          <w:rFonts w:ascii="Times New Roman" w:hAnsi="Times New Roman" w:cs="Times New Roman"/>
          <w:strike/>
          <w:spacing w:val="-20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5"/>
          <w:sz w:val="24"/>
          <w:szCs w:val="24"/>
        </w:rPr>
        <w:t xml:space="preserve">trata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o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caput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encerra-se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na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fase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3"/>
          <w:sz w:val="24"/>
          <w:szCs w:val="24"/>
        </w:rPr>
        <w:t>dos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proofErr w:type="spellStart"/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arts</w:t>
      </w:r>
      <w:proofErr w:type="spellEnd"/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.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24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ou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28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do</w:t>
      </w:r>
      <w:r w:rsidR="00062D57" w:rsidRPr="00EB4A87">
        <w:rPr>
          <w:rFonts w:ascii="Times New Roman" w:hAnsi="Times New Roman" w:cs="Times New Roman"/>
          <w:strike/>
          <w:spacing w:val="-19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Código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z w:val="24"/>
          <w:szCs w:val="24"/>
        </w:rPr>
        <w:t>de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Processo</w:t>
      </w:r>
      <w:r w:rsidR="00062D57" w:rsidRPr="00EB4A87">
        <w:rPr>
          <w:rFonts w:ascii="Times New Roman" w:hAnsi="Times New Roman" w:cs="Times New Roman"/>
          <w:strike/>
          <w:spacing w:val="-18"/>
          <w:sz w:val="24"/>
          <w:szCs w:val="24"/>
        </w:rPr>
        <w:t xml:space="preserve"> </w:t>
      </w:r>
      <w:r w:rsidR="00062D57" w:rsidRPr="00EB4A87">
        <w:rPr>
          <w:rFonts w:ascii="Times New Roman" w:hAnsi="Times New Roman" w:cs="Times New Roman"/>
          <w:strike/>
          <w:spacing w:val="-4"/>
          <w:sz w:val="24"/>
          <w:szCs w:val="24"/>
        </w:rPr>
        <w:t>Penal</w:t>
      </w:r>
    </w:p>
    <w:p w:rsidR="00EB4A87" w:rsidRDefault="00EB4A87" w:rsidP="00EB4A87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</w:pPr>
      <w:r w:rsidRPr="00EB4A87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ab/>
      </w:r>
      <w:r w:rsidRPr="00EB4A87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>§ 1º -Fora do termo judiciário de São Luís, a atribuição de que trata o caput encerra-se na fase dos arts. 24 ou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 28 do Código de Processo Penal</w:t>
      </w:r>
      <w:r w:rsidRPr="00EB4A87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>.</w:t>
      </w:r>
    </w:p>
    <w:p w:rsidR="00EB4A87" w:rsidRPr="00A96BCD" w:rsidRDefault="00EB4A87" w:rsidP="00EB4A87">
      <w:pPr>
        <w:pStyle w:val="Corpodetexto"/>
        <w:spacing w:before="82" w:line="228" w:lineRule="auto"/>
        <w:ind w:left="102" w:right="118" w:firstLine="566"/>
        <w:rPr>
          <w:b/>
          <w:color w:val="0070C0"/>
          <w:spacing w:val="-3"/>
          <w:sz w:val="24"/>
          <w:szCs w:val="24"/>
        </w:rPr>
      </w:pPr>
      <w:r w:rsidRPr="00A96BCD">
        <w:rPr>
          <w:b/>
          <w:color w:val="0070C0"/>
          <w:spacing w:val="-3"/>
          <w:sz w:val="24"/>
          <w:szCs w:val="24"/>
        </w:rPr>
        <w:t>(Redação dada pela Resolução nº 89/2020-CPMP, de 29 de janeiro de 2020)</w:t>
      </w:r>
    </w:p>
    <w:p w:rsidR="00062D57" w:rsidRDefault="00062D57" w:rsidP="00062D57">
      <w:pPr>
        <w:pStyle w:val="Corpodetexto"/>
        <w:spacing w:before="82" w:line="228" w:lineRule="auto"/>
        <w:ind w:left="102" w:right="118" w:firstLine="566"/>
        <w:rPr>
          <w:strike/>
          <w:sz w:val="24"/>
          <w:szCs w:val="24"/>
        </w:rPr>
      </w:pPr>
      <w:r w:rsidRPr="00727A8F">
        <w:rPr>
          <w:strike/>
          <w:sz w:val="24"/>
          <w:szCs w:val="24"/>
        </w:rPr>
        <w:t>§</w:t>
      </w:r>
      <w:r w:rsidRPr="00727A8F">
        <w:rPr>
          <w:strike/>
          <w:spacing w:val="-19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2º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-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pacing w:val="-5"/>
          <w:sz w:val="24"/>
          <w:szCs w:val="24"/>
        </w:rPr>
        <w:t>Quando</w:t>
      </w:r>
      <w:r w:rsidRPr="00727A8F">
        <w:rPr>
          <w:strike/>
          <w:spacing w:val="-19"/>
          <w:sz w:val="24"/>
          <w:szCs w:val="24"/>
        </w:rPr>
        <w:t xml:space="preserve"> </w:t>
      </w:r>
      <w:r w:rsidRPr="00727A8F">
        <w:rPr>
          <w:strike/>
          <w:spacing w:val="-4"/>
          <w:sz w:val="24"/>
          <w:szCs w:val="24"/>
        </w:rPr>
        <w:t>não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pacing w:val="-4"/>
          <w:sz w:val="24"/>
          <w:szCs w:val="24"/>
        </w:rPr>
        <w:t>for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o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pacing w:val="-5"/>
          <w:sz w:val="24"/>
          <w:szCs w:val="24"/>
        </w:rPr>
        <w:t>presidente</w:t>
      </w:r>
      <w:r w:rsidRPr="00727A8F">
        <w:rPr>
          <w:strike/>
          <w:spacing w:val="-19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do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pacing w:val="-5"/>
          <w:sz w:val="24"/>
          <w:szCs w:val="24"/>
        </w:rPr>
        <w:t>procedimento</w:t>
      </w:r>
      <w:r w:rsidRPr="00727A8F">
        <w:rPr>
          <w:strike/>
          <w:spacing w:val="-18"/>
          <w:sz w:val="24"/>
          <w:szCs w:val="24"/>
        </w:rPr>
        <w:t xml:space="preserve"> </w:t>
      </w:r>
      <w:r w:rsidRPr="00727A8F">
        <w:rPr>
          <w:strike/>
          <w:spacing w:val="-5"/>
          <w:sz w:val="24"/>
          <w:szCs w:val="24"/>
        </w:rPr>
        <w:t xml:space="preserve">investigatório </w:t>
      </w:r>
      <w:r w:rsidRPr="00727A8F">
        <w:rPr>
          <w:strike/>
          <w:spacing w:val="-3"/>
          <w:sz w:val="24"/>
          <w:szCs w:val="24"/>
        </w:rPr>
        <w:t>criminal,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o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órgão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de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execução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ministerial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criminal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com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atuação</w:t>
      </w:r>
      <w:r w:rsidRPr="00727A8F">
        <w:rPr>
          <w:strike/>
          <w:spacing w:val="-16"/>
          <w:sz w:val="24"/>
          <w:szCs w:val="24"/>
        </w:rPr>
        <w:t xml:space="preserve"> </w:t>
      </w:r>
      <w:r w:rsidRPr="00727A8F">
        <w:rPr>
          <w:strike/>
          <w:spacing w:val="-3"/>
          <w:sz w:val="24"/>
          <w:szCs w:val="24"/>
        </w:rPr>
        <w:t>perante</w:t>
      </w:r>
      <w:r w:rsidRPr="00727A8F">
        <w:rPr>
          <w:strike/>
          <w:spacing w:val="-17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o juízo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competente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para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conhecer,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processar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e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julgar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os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crimes</w:t>
      </w:r>
      <w:r w:rsidRPr="00727A8F">
        <w:rPr>
          <w:strike/>
          <w:spacing w:val="-15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definidos pela</w:t>
      </w:r>
      <w:r w:rsidRPr="00727A8F">
        <w:rPr>
          <w:strike/>
          <w:spacing w:val="-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Lei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nº</w:t>
      </w:r>
      <w:r w:rsidRPr="00727A8F">
        <w:rPr>
          <w:strike/>
          <w:spacing w:val="-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12.850,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de</w:t>
      </w:r>
      <w:r w:rsidRPr="00727A8F">
        <w:rPr>
          <w:strike/>
          <w:spacing w:val="-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02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de</w:t>
      </w:r>
      <w:r w:rsidRPr="00727A8F">
        <w:rPr>
          <w:strike/>
          <w:spacing w:val="-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fevereiro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de</w:t>
      </w:r>
      <w:r w:rsidRPr="00727A8F">
        <w:rPr>
          <w:strike/>
          <w:spacing w:val="-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2013,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atuará,</w:t>
      </w:r>
      <w:r w:rsidRPr="00727A8F">
        <w:rPr>
          <w:strike/>
          <w:spacing w:val="-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na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hipótese</w:t>
      </w:r>
      <w:r w:rsidRPr="00727A8F">
        <w:rPr>
          <w:strike/>
          <w:spacing w:val="-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do parágrafo</w:t>
      </w:r>
      <w:r w:rsidRPr="00727A8F">
        <w:rPr>
          <w:strike/>
          <w:spacing w:val="-1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anterior,</w:t>
      </w:r>
      <w:r w:rsidRPr="00727A8F">
        <w:rPr>
          <w:strike/>
          <w:spacing w:val="-1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logo</w:t>
      </w:r>
      <w:r w:rsidRPr="00727A8F">
        <w:rPr>
          <w:strike/>
          <w:spacing w:val="-1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após</w:t>
      </w:r>
      <w:r w:rsidRPr="00727A8F">
        <w:rPr>
          <w:strike/>
          <w:spacing w:val="-1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a</w:t>
      </w:r>
      <w:r w:rsidRPr="00727A8F">
        <w:rPr>
          <w:strike/>
          <w:spacing w:val="-14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oferta</w:t>
      </w:r>
      <w:r w:rsidRPr="00727A8F">
        <w:rPr>
          <w:strike/>
          <w:spacing w:val="-1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da</w:t>
      </w:r>
      <w:r w:rsidRPr="00727A8F">
        <w:rPr>
          <w:strike/>
          <w:spacing w:val="-13"/>
          <w:sz w:val="24"/>
          <w:szCs w:val="24"/>
        </w:rPr>
        <w:t xml:space="preserve"> </w:t>
      </w:r>
      <w:r w:rsidRPr="00727A8F">
        <w:rPr>
          <w:strike/>
          <w:sz w:val="24"/>
          <w:szCs w:val="24"/>
        </w:rPr>
        <w:t>denúncia.</w:t>
      </w:r>
    </w:p>
    <w:p w:rsidR="00727A8F" w:rsidRPr="006F0253" w:rsidRDefault="00727A8F" w:rsidP="00727A8F">
      <w:pPr>
        <w:pStyle w:val="Corpodetexto"/>
        <w:spacing w:before="82" w:line="228" w:lineRule="auto"/>
        <w:ind w:left="102" w:right="118" w:firstLine="566"/>
        <w:rPr>
          <w:sz w:val="24"/>
          <w:szCs w:val="24"/>
        </w:rPr>
      </w:pPr>
      <w:r w:rsidRPr="00727A8F">
        <w:rPr>
          <w:sz w:val="24"/>
          <w:szCs w:val="24"/>
        </w:rPr>
        <w:t xml:space="preserve"> § 2º -Quando não for o presidente do procedimento investigatório criminal ou não houver oficiado no inquérito policial, o órgão de execução ministerial criminal com atuação perante o juízo competente para conhecer, processar e julgar os crimes definidos pela Lei nº </w:t>
      </w:r>
      <w:r w:rsidRPr="00727A8F">
        <w:rPr>
          <w:sz w:val="24"/>
          <w:szCs w:val="24"/>
        </w:rPr>
        <w:lastRenderedPageBreak/>
        <w:t>12.850, de 02 de fevereiro de 2013, atuará, na hipótese do parágrafo anterior, logo após a oferta da denúncia.</w:t>
      </w:r>
    </w:p>
    <w:p w:rsidR="00727A8F" w:rsidRPr="00A96BCD" w:rsidRDefault="00727A8F" w:rsidP="00727A8F">
      <w:pPr>
        <w:pStyle w:val="Corpodetexto"/>
        <w:spacing w:before="82" w:line="228" w:lineRule="auto"/>
        <w:ind w:left="102" w:right="118" w:firstLine="566"/>
        <w:rPr>
          <w:b/>
          <w:color w:val="0070C0"/>
          <w:spacing w:val="-3"/>
          <w:sz w:val="24"/>
          <w:szCs w:val="24"/>
        </w:rPr>
      </w:pPr>
      <w:r w:rsidRPr="00A96BCD">
        <w:rPr>
          <w:b/>
          <w:color w:val="0070C0"/>
          <w:spacing w:val="-3"/>
          <w:sz w:val="24"/>
          <w:szCs w:val="24"/>
        </w:rPr>
        <w:t>(Redação dada pela Resolução nº 89/2020-CPMP, de 29 de janeiro de 2020)</w:t>
      </w:r>
    </w:p>
    <w:p w:rsidR="00062D57" w:rsidRPr="006F0253" w:rsidRDefault="00062D57" w:rsidP="00062D57">
      <w:pPr>
        <w:pStyle w:val="Corpodetexto"/>
        <w:spacing w:before="138" w:line="228" w:lineRule="auto"/>
        <w:ind w:left="102" w:right="119" w:firstLine="566"/>
        <w:rPr>
          <w:sz w:val="24"/>
          <w:szCs w:val="24"/>
        </w:rPr>
      </w:pPr>
      <w:r w:rsidRPr="006F0253">
        <w:rPr>
          <w:sz w:val="24"/>
          <w:szCs w:val="24"/>
        </w:rPr>
        <w:t>Art.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2º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-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Para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os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fins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dos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crimes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definidos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pela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Lei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nº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12.850,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de 02 de fevereiro de 2013, a atuação do GAECO - Grupo de Atuação Especial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Combate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às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Organizações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Criminosas,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ou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qualquer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órgão de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execução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ministerial,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dar-se-á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na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forma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da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Lei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Complementar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nº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13, de 25 de outubro de</w:t>
      </w:r>
      <w:r w:rsidRPr="006F0253">
        <w:rPr>
          <w:spacing w:val="-11"/>
          <w:sz w:val="24"/>
          <w:szCs w:val="24"/>
        </w:rPr>
        <w:t xml:space="preserve"> </w:t>
      </w:r>
      <w:r w:rsidRPr="006F0253">
        <w:rPr>
          <w:sz w:val="24"/>
          <w:szCs w:val="24"/>
        </w:rPr>
        <w:t>1991.</w:t>
      </w:r>
    </w:p>
    <w:p w:rsidR="00062D57" w:rsidRPr="006F0253" w:rsidRDefault="00062D57" w:rsidP="00062D57">
      <w:pPr>
        <w:pStyle w:val="Corpodetexto"/>
        <w:spacing w:before="140" w:line="228" w:lineRule="auto"/>
        <w:ind w:left="102" w:right="118" w:firstLine="566"/>
        <w:rPr>
          <w:sz w:val="24"/>
          <w:szCs w:val="24"/>
        </w:rPr>
      </w:pPr>
      <w:r w:rsidRPr="006F0253">
        <w:rPr>
          <w:sz w:val="24"/>
          <w:szCs w:val="24"/>
        </w:rPr>
        <w:t>Art.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3º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-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Terão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prioridade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trâmite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e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execução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as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medidas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de segurança previstas pela Lei nº 12.694, de 24 de julho de 2012, pela Resolução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z w:val="24"/>
          <w:szCs w:val="24"/>
        </w:rPr>
        <w:t>CNMP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z w:val="24"/>
          <w:szCs w:val="24"/>
        </w:rPr>
        <w:t>nº</w:t>
      </w:r>
      <w:r w:rsidRPr="006F0253">
        <w:rPr>
          <w:spacing w:val="-15"/>
          <w:sz w:val="24"/>
          <w:szCs w:val="24"/>
        </w:rPr>
        <w:t xml:space="preserve"> </w:t>
      </w:r>
      <w:r w:rsidRPr="006F0253">
        <w:rPr>
          <w:sz w:val="24"/>
          <w:szCs w:val="24"/>
        </w:rPr>
        <w:t>116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z w:val="24"/>
          <w:szCs w:val="24"/>
        </w:rPr>
        <w:t>e</w:t>
      </w:r>
      <w:r w:rsidRPr="006F0253">
        <w:rPr>
          <w:spacing w:val="-15"/>
          <w:sz w:val="24"/>
          <w:szCs w:val="24"/>
        </w:rPr>
        <w:t xml:space="preserve"> </w:t>
      </w:r>
      <w:r w:rsidRPr="006F0253">
        <w:rPr>
          <w:sz w:val="24"/>
          <w:szCs w:val="24"/>
        </w:rPr>
        <w:t>pela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z w:val="24"/>
          <w:szCs w:val="24"/>
        </w:rPr>
        <w:t>Resolução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z w:val="24"/>
          <w:szCs w:val="24"/>
        </w:rPr>
        <w:t>Conjunta</w:t>
      </w:r>
      <w:r w:rsidRPr="006F0253">
        <w:rPr>
          <w:spacing w:val="-15"/>
          <w:sz w:val="24"/>
          <w:szCs w:val="24"/>
        </w:rPr>
        <w:t xml:space="preserve"> </w:t>
      </w:r>
      <w:r w:rsidRPr="006F0253">
        <w:rPr>
          <w:sz w:val="24"/>
          <w:szCs w:val="24"/>
        </w:rPr>
        <w:t>CNMP/CNJ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z w:val="24"/>
          <w:szCs w:val="24"/>
        </w:rPr>
        <w:t>nº</w:t>
      </w:r>
      <w:r w:rsidRPr="006F0253">
        <w:rPr>
          <w:spacing w:val="-15"/>
          <w:sz w:val="24"/>
          <w:szCs w:val="24"/>
        </w:rPr>
        <w:t xml:space="preserve"> </w:t>
      </w:r>
      <w:r w:rsidRPr="006F0253">
        <w:rPr>
          <w:sz w:val="24"/>
          <w:szCs w:val="24"/>
        </w:rPr>
        <w:t>4, de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28</w:t>
      </w:r>
      <w:r w:rsidRPr="006F0253">
        <w:rPr>
          <w:spacing w:val="-7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fevereiro</w:t>
      </w:r>
      <w:r w:rsidRPr="006F0253">
        <w:rPr>
          <w:spacing w:val="-7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2014,</w:t>
      </w:r>
      <w:r w:rsidRPr="006F0253">
        <w:rPr>
          <w:spacing w:val="-7"/>
          <w:sz w:val="24"/>
          <w:szCs w:val="24"/>
        </w:rPr>
        <w:t xml:space="preserve"> </w:t>
      </w:r>
      <w:r w:rsidRPr="006F0253">
        <w:rPr>
          <w:sz w:val="24"/>
          <w:szCs w:val="24"/>
        </w:rPr>
        <w:t>identificadas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como</w:t>
      </w:r>
      <w:r w:rsidRPr="006F0253">
        <w:rPr>
          <w:spacing w:val="-7"/>
          <w:sz w:val="24"/>
          <w:szCs w:val="24"/>
        </w:rPr>
        <w:t xml:space="preserve"> </w:t>
      </w:r>
      <w:r w:rsidRPr="006F0253">
        <w:rPr>
          <w:sz w:val="24"/>
          <w:szCs w:val="24"/>
        </w:rPr>
        <w:t>necessárias</w:t>
      </w:r>
      <w:r w:rsidRPr="006F0253">
        <w:rPr>
          <w:spacing w:val="-7"/>
          <w:sz w:val="24"/>
          <w:szCs w:val="24"/>
        </w:rPr>
        <w:t xml:space="preserve"> </w:t>
      </w:r>
      <w:r w:rsidRPr="006F0253">
        <w:rPr>
          <w:sz w:val="24"/>
          <w:szCs w:val="24"/>
        </w:rPr>
        <w:t>no</w:t>
      </w:r>
      <w:r w:rsidRPr="006F0253">
        <w:rPr>
          <w:spacing w:val="-8"/>
          <w:sz w:val="24"/>
          <w:szCs w:val="24"/>
        </w:rPr>
        <w:t xml:space="preserve"> </w:t>
      </w:r>
      <w:r w:rsidRPr="006F0253">
        <w:rPr>
          <w:sz w:val="24"/>
          <w:szCs w:val="24"/>
        </w:rPr>
        <w:t>âmbito dos crimes de que trata esta</w:t>
      </w:r>
      <w:r w:rsidRPr="006F0253">
        <w:rPr>
          <w:spacing w:val="-24"/>
          <w:sz w:val="24"/>
          <w:szCs w:val="24"/>
        </w:rPr>
        <w:t xml:space="preserve"> </w:t>
      </w:r>
      <w:r w:rsidRPr="006F0253">
        <w:rPr>
          <w:sz w:val="24"/>
          <w:szCs w:val="24"/>
        </w:rPr>
        <w:t>Resolução.</w:t>
      </w:r>
    </w:p>
    <w:p w:rsidR="00062D57" w:rsidRPr="006F0253" w:rsidRDefault="00062D57" w:rsidP="00062D57">
      <w:pPr>
        <w:pStyle w:val="Corpodetexto"/>
        <w:spacing w:before="138" w:line="228" w:lineRule="auto"/>
        <w:ind w:left="102" w:right="119" w:firstLine="566"/>
        <w:rPr>
          <w:sz w:val="24"/>
          <w:szCs w:val="24"/>
        </w:rPr>
      </w:pPr>
      <w:r w:rsidRPr="006F0253">
        <w:rPr>
          <w:sz w:val="24"/>
          <w:szCs w:val="24"/>
        </w:rPr>
        <w:t>Art.</w:t>
      </w:r>
      <w:r w:rsidRPr="006F0253">
        <w:rPr>
          <w:spacing w:val="-6"/>
          <w:sz w:val="24"/>
          <w:szCs w:val="24"/>
        </w:rPr>
        <w:t xml:space="preserve"> </w:t>
      </w:r>
      <w:r w:rsidRPr="006F0253">
        <w:rPr>
          <w:sz w:val="24"/>
          <w:szCs w:val="24"/>
        </w:rPr>
        <w:t>4º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Cabe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à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CAEI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-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Coordenação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Assuntos</w:t>
      </w:r>
      <w:r w:rsidRPr="006F0253">
        <w:rPr>
          <w:spacing w:val="-5"/>
          <w:sz w:val="24"/>
          <w:szCs w:val="24"/>
        </w:rPr>
        <w:t xml:space="preserve"> </w:t>
      </w:r>
      <w:r w:rsidRPr="006F0253">
        <w:rPr>
          <w:sz w:val="24"/>
          <w:szCs w:val="24"/>
        </w:rPr>
        <w:t>Estratégicos e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Inteligência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elaborar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e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encaminhar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a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execução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do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Plano</w:t>
      </w:r>
      <w:r w:rsidRPr="006F0253">
        <w:rPr>
          <w:spacing w:val="-17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6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 xml:space="preserve">Seguran- </w:t>
      </w:r>
      <w:r w:rsidRPr="006F0253">
        <w:rPr>
          <w:sz w:val="24"/>
          <w:szCs w:val="24"/>
        </w:rPr>
        <w:t>ça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específico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para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membros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e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servidores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com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atuação</w:t>
      </w:r>
      <w:r w:rsidRPr="006F0253">
        <w:rPr>
          <w:spacing w:val="-9"/>
          <w:sz w:val="24"/>
          <w:szCs w:val="24"/>
        </w:rPr>
        <w:t xml:space="preserve"> </w:t>
      </w:r>
      <w:r w:rsidRPr="006F0253">
        <w:rPr>
          <w:sz w:val="24"/>
          <w:szCs w:val="24"/>
        </w:rPr>
        <w:t>relacionada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aos delitos de que trata esta</w:t>
      </w:r>
      <w:r w:rsidRPr="006F0253">
        <w:rPr>
          <w:spacing w:val="-10"/>
          <w:sz w:val="24"/>
          <w:szCs w:val="24"/>
        </w:rPr>
        <w:t xml:space="preserve"> </w:t>
      </w:r>
      <w:r w:rsidRPr="006F0253">
        <w:rPr>
          <w:sz w:val="24"/>
          <w:szCs w:val="24"/>
        </w:rPr>
        <w:t>Resolução.</w:t>
      </w:r>
    </w:p>
    <w:p w:rsidR="00062D57" w:rsidRPr="006F0253" w:rsidRDefault="00062D57" w:rsidP="00062D57">
      <w:pPr>
        <w:pStyle w:val="Corpodetexto"/>
        <w:spacing w:before="140" w:line="228" w:lineRule="auto"/>
        <w:ind w:left="102" w:right="121" w:firstLine="566"/>
        <w:rPr>
          <w:sz w:val="24"/>
          <w:szCs w:val="24"/>
        </w:rPr>
      </w:pPr>
      <w:r w:rsidRPr="006F0253">
        <w:rPr>
          <w:spacing w:val="-5"/>
          <w:sz w:val="24"/>
          <w:szCs w:val="24"/>
        </w:rPr>
        <w:t>Art.</w:t>
      </w:r>
      <w:r w:rsidRPr="006F0253">
        <w:rPr>
          <w:spacing w:val="-21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5º</w:t>
      </w:r>
      <w:r w:rsidRPr="006F0253">
        <w:rPr>
          <w:spacing w:val="-21"/>
          <w:sz w:val="24"/>
          <w:szCs w:val="24"/>
        </w:rPr>
        <w:t xml:space="preserve"> </w:t>
      </w:r>
      <w:r w:rsidRPr="006F0253">
        <w:rPr>
          <w:sz w:val="24"/>
          <w:szCs w:val="24"/>
        </w:rPr>
        <w:t>-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z w:val="24"/>
          <w:szCs w:val="24"/>
        </w:rPr>
        <w:t>O</w:t>
      </w:r>
      <w:r w:rsidRPr="006F0253">
        <w:rPr>
          <w:spacing w:val="-21"/>
          <w:sz w:val="24"/>
          <w:szCs w:val="24"/>
        </w:rPr>
        <w:t xml:space="preserve"> </w:t>
      </w:r>
      <w:r w:rsidRPr="006F0253">
        <w:rPr>
          <w:spacing w:val="-6"/>
          <w:sz w:val="24"/>
          <w:szCs w:val="24"/>
        </w:rPr>
        <w:t>Procurador-Geral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pacing w:val="-6"/>
          <w:sz w:val="24"/>
          <w:szCs w:val="24"/>
        </w:rPr>
        <w:t>minudenciará,</w:t>
      </w:r>
      <w:r w:rsidRPr="006F0253">
        <w:rPr>
          <w:spacing w:val="-21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>por</w:t>
      </w:r>
      <w:r w:rsidRPr="006F0253">
        <w:rPr>
          <w:spacing w:val="-20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>Ato</w:t>
      </w:r>
      <w:r w:rsidRPr="006F0253">
        <w:rPr>
          <w:spacing w:val="-21"/>
          <w:sz w:val="24"/>
          <w:szCs w:val="24"/>
        </w:rPr>
        <w:t xml:space="preserve"> </w:t>
      </w:r>
      <w:r w:rsidRPr="006F0253">
        <w:rPr>
          <w:spacing w:val="-6"/>
          <w:sz w:val="24"/>
          <w:szCs w:val="24"/>
        </w:rPr>
        <w:t xml:space="preserve">Regulamentar, </w:t>
      </w:r>
      <w:r w:rsidRPr="006F0253">
        <w:rPr>
          <w:sz w:val="24"/>
          <w:szCs w:val="24"/>
        </w:rPr>
        <w:t>esta</w:t>
      </w:r>
      <w:r w:rsidRPr="006F0253">
        <w:rPr>
          <w:spacing w:val="-12"/>
          <w:sz w:val="24"/>
          <w:szCs w:val="24"/>
        </w:rPr>
        <w:t xml:space="preserve"> </w:t>
      </w:r>
      <w:r w:rsidRPr="006F0253">
        <w:rPr>
          <w:sz w:val="24"/>
          <w:szCs w:val="24"/>
        </w:rPr>
        <w:t>Resolução.</w:t>
      </w:r>
    </w:p>
    <w:p w:rsidR="00062D57" w:rsidRPr="006F0253" w:rsidRDefault="00062D57" w:rsidP="00062D57">
      <w:pPr>
        <w:pStyle w:val="Corpodetexto"/>
        <w:spacing w:before="143" w:line="225" w:lineRule="auto"/>
        <w:ind w:left="102" w:right="123" w:firstLine="566"/>
        <w:rPr>
          <w:sz w:val="24"/>
          <w:szCs w:val="24"/>
        </w:rPr>
      </w:pPr>
      <w:r w:rsidRPr="006F0253">
        <w:rPr>
          <w:spacing w:val="-3"/>
          <w:sz w:val="24"/>
          <w:szCs w:val="24"/>
        </w:rPr>
        <w:t>Art.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z w:val="24"/>
          <w:szCs w:val="24"/>
        </w:rPr>
        <w:t>6º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-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Esta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>Resolução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>entra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em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>vigor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na</w:t>
      </w:r>
      <w:r w:rsidRPr="006F0253">
        <w:rPr>
          <w:spacing w:val="-19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data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pacing w:val="-3"/>
          <w:sz w:val="24"/>
          <w:szCs w:val="24"/>
        </w:rPr>
        <w:t>sua</w:t>
      </w:r>
      <w:r w:rsidRPr="006F0253">
        <w:rPr>
          <w:spacing w:val="-18"/>
          <w:sz w:val="24"/>
          <w:szCs w:val="24"/>
        </w:rPr>
        <w:t xml:space="preserve"> </w:t>
      </w:r>
      <w:r w:rsidRPr="006F0253">
        <w:rPr>
          <w:spacing w:val="-4"/>
          <w:sz w:val="24"/>
          <w:szCs w:val="24"/>
        </w:rPr>
        <w:t xml:space="preserve">publicação, </w:t>
      </w:r>
      <w:r w:rsidRPr="006F0253">
        <w:rPr>
          <w:sz w:val="24"/>
          <w:szCs w:val="24"/>
        </w:rPr>
        <w:t>revogadas as disposições em</w:t>
      </w:r>
      <w:r w:rsidRPr="006F0253">
        <w:rPr>
          <w:spacing w:val="-34"/>
          <w:sz w:val="24"/>
          <w:szCs w:val="24"/>
        </w:rPr>
        <w:t xml:space="preserve"> </w:t>
      </w:r>
      <w:r w:rsidRPr="006F0253">
        <w:rPr>
          <w:sz w:val="24"/>
          <w:szCs w:val="24"/>
        </w:rPr>
        <w:t>contrário.</w:t>
      </w:r>
    </w:p>
    <w:p w:rsidR="00062D57" w:rsidRPr="006F0253" w:rsidRDefault="00062D57" w:rsidP="00062D57">
      <w:pPr>
        <w:pStyle w:val="Corpodetexto"/>
        <w:spacing w:before="134" w:line="386" w:lineRule="auto"/>
        <w:ind w:left="669" w:right="236"/>
        <w:rPr>
          <w:sz w:val="24"/>
          <w:szCs w:val="24"/>
        </w:rPr>
      </w:pPr>
      <w:r w:rsidRPr="006F0253">
        <w:rPr>
          <w:sz w:val="24"/>
          <w:szCs w:val="24"/>
        </w:rPr>
        <w:t>Publique-se no Diário Eletrônico do Ministério Público. São Luís, 13 de abril de 2018.</w:t>
      </w:r>
    </w:p>
    <w:p w:rsidR="00062D57" w:rsidRPr="006F0253" w:rsidRDefault="00062D57" w:rsidP="00062D57">
      <w:pPr>
        <w:pStyle w:val="Ttulo2"/>
        <w:spacing w:line="198" w:lineRule="exact"/>
        <w:ind w:left="1067"/>
        <w:jc w:val="both"/>
        <w:rPr>
          <w:sz w:val="24"/>
          <w:szCs w:val="24"/>
        </w:rPr>
      </w:pPr>
      <w:r w:rsidRPr="006F0253">
        <w:rPr>
          <w:sz w:val="24"/>
          <w:szCs w:val="24"/>
        </w:rPr>
        <w:t>LUIZ GONZAGA MARTINS COELHO</w:t>
      </w:r>
    </w:p>
    <w:p w:rsidR="00062D57" w:rsidRPr="006F0253" w:rsidRDefault="00062D57" w:rsidP="00062D57">
      <w:pPr>
        <w:pStyle w:val="Corpodetexto"/>
        <w:spacing w:line="268" w:lineRule="auto"/>
        <w:ind w:left="827" w:right="848" w:firstLine="758"/>
        <w:rPr>
          <w:sz w:val="24"/>
          <w:szCs w:val="24"/>
        </w:rPr>
      </w:pPr>
      <w:r w:rsidRPr="006F0253">
        <w:rPr>
          <w:sz w:val="24"/>
          <w:szCs w:val="24"/>
        </w:rPr>
        <w:t>Procurador-Geral de Justiça Presidente</w:t>
      </w:r>
      <w:r w:rsidRPr="006F0253">
        <w:rPr>
          <w:spacing w:val="-13"/>
          <w:sz w:val="24"/>
          <w:szCs w:val="24"/>
        </w:rPr>
        <w:t xml:space="preserve"> </w:t>
      </w:r>
      <w:r w:rsidRPr="006F0253">
        <w:rPr>
          <w:sz w:val="24"/>
          <w:szCs w:val="24"/>
        </w:rPr>
        <w:t>do</w:t>
      </w:r>
      <w:r w:rsidRPr="006F0253">
        <w:rPr>
          <w:spacing w:val="-12"/>
          <w:sz w:val="24"/>
          <w:szCs w:val="24"/>
        </w:rPr>
        <w:t xml:space="preserve"> </w:t>
      </w:r>
      <w:r w:rsidRPr="006F0253">
        <w:rPr>
          <w:sz w:val="24"/>
          <w:szCs w:val="24"/>
        </w:rPr>
        <w:t>Colégio</w:t>
      </w:r>
      <w:r w:rsidRPr="006F0253">
        <w:rPr>
          <w:spacing w:val="-12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2"/>
          <w:sz w:val="24"/>
          <w:szCs w:val="24"/>
        </w:rPr>
        <w:t xml:space="preserve"> </w:t>
      </w:r>
      <w:r w:rsidRPr="006F0253">
        <w:rPr>
          <w:sz w:val="24"/>
          <w:szCs w:val="24"/>
        </w:rPr>
        <w:t>Procuradores</w:t>
      </w:r>
      <w:r w:rsidRPr="006F0253">
        <w:rPr>
          <w:spacing w:val="-12"/>
          <w:sz w:val="24"/>
          <w:szCs w:val="24"/>
        </w:rPr>
        <w:t xml:space="preserve"> </w:t>
      </w:r>
      <w:r w:rsidRPr="006F0253">
        <w:rPr>
          <w:sz w:val="24"/>
          <w:szCs w:val="24"/>
        </w:rPr>
        <w:t>de</w:t>
      </w:r>
      <w:r w:rsidRPr="006F0253">
        <w:rPr>
          <w:spacing w:val="-12"/>
          <w:sz w:val="24"/>
          <w:szCs w:val="24"/>
        </w:rPr>
        <w:t xml:space="preserve"> </w:t>
      </w:r>
      <w:r w:rsidRPr="006F0253">
        <w:rPr>
          <w:sz w:val="24"/>
          <w:szCs w:val="24"/>
        </w:rPr>
        <w:t>Justiça</w:t>
      </w:r>
    </w:p>
    <w:p w:rsidR="00062D57" w:rsidRPr="006F0253" w:rsidRDefault="00062D57" w:rsidP="00062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253" w:rsidRPr="006F0253" w:rsidRDefault="006F0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0253" w:rsidRPr="006F0253" w:rsidSect="00092E84">
      <w:type w:val="continuous"/>
      <w:pgSz w:w="11900" w:h="16838"/>
      <w:pgMar w:top="1382" w:right="1379" w:bottom="847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57"/>
    <w:rsid w:val="00062D57"/>
    <w:rsid w:val="00092E84"/>
    <w:rsid w:val="00126B24"/>
    <w:rsid w:val="001F12A4"/>
    <w:rsid w:val="00260808"/>
    <w:rsid w:val="003276A5"/>
    <w:rsid w:val="003652B3"/>
    <w:rsid w:val="003C6DB5"/>
    <w:rsid w:val="00477595"/>
    <w:rsid w:val="0056696F"/>
    <w:rsid w:val="005B4549"/>
    <w:rsid w:val="005C56C2"/>
    <w:rsid w:val="00601296"/>
    <w:rsid w:val="00606899"/>
    <w:rsid w:val="006F0253"/>
    <w:rsid w:val="00727A8F"/>
    <w:rsid w:val="0080008F"/>
    <w:rsid w:val="008220E6"/>
    <w:rsid w:val="0090443C"/>
    <w:rsid w:val="00934811"/>
    <w:rsid w:val="009663D4"/>
    <w:rsid w:val="009A177F"/>
    <w:rsid w:val="00A96BCD"/>
    <w:rsid w:val="00B00F50"/>
    <w:rsid w:val="00B9013A"/>
    <w:rsid w:val="00C163B8"/>
    <w:rsid w:val="00C331E0"/>
    <w:rsid w:val="00CE176C"/>
    <w:rsid w:val="00DE2BB4"/>
    <w:rsid w:val="00EB4A87"/>
    <w:rsid w:val="00FC036B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B843"/>
  <w15:chartTrackingRefBased/>
  <w15:docId w15:val="{6B1A23B8-9697-4818-B7D8-1F58ED5F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062D57"/>
    <w:pPr>
      <w:widowControl w:val="0"/>
      <w:autoSpaceDE w:val="0"/>
      <w:autoSpaceDN w:val="0"/>
      <w:spacing w:before="41" w:after="0" w:line="240" w:lineRule="auto"/>
      <w:ind w:left="14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62D57"/>
    <w:rPr>
      <w:rFonts w:ascii="Times New Roman" w:eastAsia="Times New Roman" w:hAnsi="Times New Roman" w:cs="Times New Roman"/>
      <w:b/>
      <w:bCs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62D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62D57"/>
    <w:pPr>
      <w:widowControl w:val="0"/>
      <w:autoSpaceDE w:val="0"/>
      <w:autoSpaceDN w:val="0"/>
      <w:spacing w:after="0" w:line="240" w:lineRule="auto"/>
      <w:ind w:left="139"/>
      <w:jc w:val="both"/>
    </w:pPr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62D57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62D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A96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D47B-BABC-4623-AF31-26997C44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Abimael Freitas Lopes</dc:creator>
  <cp:keywords/>
  <dc:description/>
  <cp:lastModifiedBy>Abimael Freitas Lopes</cp:lastModifiedBy>
  <cp:revision>9</cp:revision>
  <dcterms:created xsi:type="dcterms:W3CDTF">2020-01-31T12:29:00Z</dcterms:created>
  <dcterms:modified xsi:type="dcterms:W3CDTF">2020-01-31T12:53:00Z</dcterms:modified>
</cp:coreProperties>
</file>